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FC25A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C25A8" w:rsidRDefault="00FC25A8">
            <w:pPr>
              <w:pStyle w:val="ConsPlusTitlePage0"/>
            </w:pPr>
          </w:p>
        </w:tc>
      </w:tr>
      <w:tr w:rsidR="00FC25A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C25A8" w:rsidRDefault="00E961E1">
            <w:pPr>
              <w:pStyle w:val="ConsPlusTitlePage0"/>
              <w:jc w:val="center"/>
            </w:pPr>
            <w:r>
              <w:rPr>
                <w:sz w:val="48"/>
              </w:rPr>
              <w:t>Приказ Минтранса России от 14.04.2026 N 157</w:t>
            </w:r>
            <w:r>
              <w:rPr>
                <w:sz w:val="48"/>
              </w:rPr>
              <w:br/>
              <w:t>"Об установлении минимальных требований к оборудованию автовокзалов и автостанций"</w:t>
            </w:r>
            <w:r>
              <w:rPr>
                <w:sz w:val="48"/>
              </w:rPr>
              <w:br/>
              <w:t>(Зарегистрировано в Минюсте России 01.06.2026 N 86772)</w:t>
            </w:r>
          </w:p>
        </w:tc>
      </w:tr>
      <w:tr w:rsidR="00FC25A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C25A8" w:rsidRDefault="00FC25A8">
            <w:pPr>
              <w:pStyle w:val="ConsPlusTitlePage0"/>
              <w:jc w:val="center"/>
            </w:pPr>
          </w:p>
        </w:tc>
      </w:tr>
    </w:tbl>
    <w:p w:rsidR="00FC25A8" w:rsidRDefault="00FC25A8">
      <w:pPr>
        <w:pStyle w:val="ConsPlusNormal0"/>
        <w:sectPr w:rsidR="00FC25A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C25A8" w:rsidRDefault="00FC25A8">
      <w:pPr>
        <w:pStyle w:val="ConsPlusNormal0"/>
        <w:jc w:val="both"/>
        <w:outlineLvl w:val="0"/>
      </w:pPr>
    </w:p>
    <w:p w:rsidR="00FC25A8" w:rsidRDefault="00E961E1">
      <w:pPr>
        <w:pStyle w:val="ConsPlusNormal0"/>
      </w:pPr>
      <w:r>
        <w:t>Зарегистрировано в Минюсте России 1 июня 2026 г. N 86772</w:t>
      </w:r>
    </w:p>
    <w:p w:rsidR="00FC25A8" w:rsidRDefault="00FC25A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Title0"/>
        <w:jc w:val="center"/>
        <w:outlineLvl w:val="0"/>
      </w:pPr>
      <w:r>
        <w:t>МИНИСТЕРСТВО ТРАНСПОРТА РОССИЙСКОЙ ФЕДЕРАЦИИ</w:t>
      </w:r>
    </w:p>
    <w:p w:rsidR="00FC25A8" w:rsidRDefault="00FC25A8">
      <w:pPr>
        <w:pStyle w:val="ConsPlusTitle0"/>
        <w:jc w:val="center"/>
      </w:pPr>
    </w:p>
    <w:p w:rsidR="00FC25A8" w:rsidRDefault="00E961E1">
      <w:pPr>
        <w:pStyle w:val="ConsPlusTitle0"/>
        <w:jc w:val="center"/>
      </w:pPr>
      <w:r>
        <w:t>ПРИКАЗ</w:t>
      </w:r>
    </w:p>
    <w:p w:rsidR="00FC25A8" w:rsidRDefault="00E961E1">
      <w:pPr>
        <w:pStyle w:val="ConsPlusTitle0"/>
        <w:jc w:val="center"/>
      </w:pPr>
      <w:r>
        <w:t>от 14 апреля 2026 г. N 157</w:t>
      </w:r>
    </w:p>
    <w:p w:rsidR="00FC25A8" w:rsidRDefault="00FC25A8">
      <w:pPr>
        <w:pStyle w:val="ConsPlusTitle0"/>
        <w:jc w:val="center"/>
      </w:pPr>
    </w:p>
    <w:p w:rsidR="00FC25A8" w:rsidRDefault="00E961E1">
      <w:pPr>
        <w:pStyle w:val="ConsPlusTitle0"/>
        <w:jc w:val="center"/>
      </w:pPr>
      <w:r>
        <w:t>ОБ УСТАНОВЛЕНИИ</w:t>
      </w:r>
    </w:p>
    <w:p w:rsidR="00FC25A8" w:rsidRDefault="00E961E1">
      <w:pPr>
        <w:pStyle w:val="ConsPlusTitle0"/>
        <w:jc w:val="center"/>
      </w:pPr>
      <w:r>
        <w:t>МИНИМАЛЬНЫХ ТРЕБОВАНИЙ К ОБОРУДОВАНИЮ</w:t>
      </w:r>
    </w:p>
    <w:p w:rsidR="00FC25A8" w:rsidRDefault="00E961E1">
      <w:pPr>
        <w:pStyle w:val="ConsPlusTitle0"/>
        <w:jc w:val="center"/>
      </w:pPr>
      <w:r>
        <w:t>АВТОВОКЗАЛОВ И АВТОСТАНЦИЙ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6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>
        <w:r>
          <w:rPr>
            <w:color w:val="0000FF"/>
          </w:rPr>
          <w:t>пунктом 2 части 1 статьи 31</w:t>
        </w:r>
      </w:hyperlink>
      <w:r>
        <w:t xml:space="preserve"> Федерального закона от 13 июля 2015 г. N 220-ФЗ "Об организации регулярных перевозок пассажиров и багажа </w:t>
      </w:r>
      <w:r>
        <w:t xml:space="preserve">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и </w:t>
      </w:r>
      <w:hyperlink r:id="rId7" w:tooltip="Постановление Правительства РФ от 30.07.2004 N 395 (ред. от 11.02.2026) &quot;Об утверждении Положения о Министерстве транспорта Российской Федерации&quot; (с изм. и доп., вступ. в силу с 01.03.2026) {КонсультантПлюс}">
        <w:r>
          <w:rPr>
            <w:color w:val="0000FF"/>
          </w:rPr>
          <w:t>подпунктом</w:t>
        </w:r>
        <w:r>
          <w:rPr>
            <w:color w:val="0000FF"/>
          </w:rPr>
          <w:t xml:space="preserve"> 5.2.10(6).10 пункта 5</w:t>
        </w:r>
      </w:hyperlink>
      <w:r>
        <w:t xml:space="preserve"> Положения о Министерстве транспорта Российской Федерации, утвержденного постановлением</w:t>
      </w:r>
      <w:proofErr w:type="gramEnd"/>
      <w:r>
        <w:t xml:space="preserve"> Правительства Российской Федерации от 30 июля 2004 г. N 395, приказываю: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 xml:space="preserve">1. Установить </w:t>
      </w:r>
      <w:hyperlink w:anchor="P29" w:tooltip="МИНИМАЛЬНЫЕ ТРЕБОВАНИЯ">
        <w:r>
          <w:rPr>
            <w:color w:val="0000FF"/>
          </w:rPr>
          <w:t>минимал</w:t>
        </w:r>
        <w:r>
          <w:rPr>
            <w:color w:val="0000FF"/>
          </w:rPr>
          <w:t>ьные требования</w:t>
        </w:r>
      </w:hyperlink>
      <w:r>
        <w:t xml:space="preserve"> к оборудованию автовокзалов и автостанций согласно приложению к настоящему приказу.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8" w:tooltip="Приказ Минтранса России от 02.10.2020 N 406 &quot;Об утверждении минимальных требований к оборудованию автовокзалов и автостанций&quot; (Зарегистрировано в Минюсте России 20.11.2020 N 61022) {КонсультантПлюс}">
        <w:r>
          <w:rPr>
            <w:color w:val="0000FF"/>
          </w:rPr>
          <w:t>приказ</w:t>
        </w:r>
      </w:hyperlink>
      <w:r>
        <w:t xml:space="preserve"> Министерства транспорта Российской Федерации от 2 октября 2020 г. N 406 "Об ут</w:t>
      </w:r>
      <w:r>
        <w:t>верждении минимальных требований к оборудованию автовокзалов и автостанций" (зарегистрирован Министерством юстиции Российской Федерации 20 ноября 2020 г., регистрационный N 61022).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2026 г. и действует до 1 с</w:t>
      </w:r>
      <w:r>
        <w:t>ентября 2032 г.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jc w:val="right"/>
      </w:pPr>
      <w:r>
        <w:t>Министр</w:t>
      </w:r>
    </w:p>
    <w:p w:rsidR="00FC25A8" w:rsidRDefault="00E961E1">
      <w:pPr>
        <w:pStyle w:val="ConsPlusNormal0"/>
        <w:jc w:val="right"/>
      </w:pPr>
      <w:r>
        <w:t>А.С.НИКИТИН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FC25A8">
      <w:pPr>
        <w:pStyle w:val="ConsPlusNormal0"/>
        <w:ind w:firstLine="540"/>
        <w:jc w:val="both"/>
      </w:pPr>
    </w:p>
    <w:p w:rsidR="00FC25A8" w:rsidRDefault="00FC25A8">
      <w:pPr>
        <w:pStyle w:val="ConsPlusNormal0"/>
        <w:ind w:firstLine="540"/>
        <w:jc w:val="both"/>
      </w:pPr>
    </w:p>
    <w:p w:rsidR="00FC25A8" w:rsidRDefault="00FC25A8">
      <w:pPr>
        <w:pStyle w:val="ConsPlusNormal0"/>
        <w:ind w:firstLine="540"/>
        <w:jc w:val="both"/>
      </w:pP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jc w:val="right"/>
        <w:outlineLvl w:val="0"/>
      </w:pPr>
      <w:r>
        <w:t>Приложение</w:t>
      </w:r>
    </w:p>
    <w:p w:rsidR="00FC25A8" w:rsidRDefault="00E961E1">
      <w:pPr>
        <w:pStyle w:val="ConsPlusNormal0"/>
        <w:jc w:val="right"/>
      </w:pPr>
      <w:r>
        <w:t>к приказу Минтранса России</w:t>
      </w:r>
    </w:p>
    <w:p w:rsidR="00FC25A8" w:rsidRDefault="00E961E1">
      <w:pPr>
        <w:pStyle w:val="ConsPlusNormal0"/>
        <w:jc w:val="right"/>
      </w:pPr>
      <w:r>
        <w:t>от 14 апреля 2026 г. N 157</w:t>
      </w:r>
    </w:p>
    <w:p w:rsidR="00FC25A8" w:rsidRDefault="00FC25A8">
      <w:pPr>
        <w:pStyle w:val="ConsPlusNormal0"/>
        <w:jc w:val="center"/>
      </w:pPr>
    </w:p>
    <w:p w:rsidR="00FC25A8" w:rsidRDefault="00E961E1">
      <w:pPr>
        <w:pStyle w:val="ConsPlusTitle0"/>
        <w:jc w:val="center"/>
      </w:pPr>
      <w:bookmarkStart w:id="0" w:name="P29"/>
      <w:bookmarkEnd w:id="0"/>
      <w:r>
        <w:t>МИНИМАЛЬНЫЕ ТРЕБОВАНИЯ</w:t>
      </w:r>
    </w:p>
    <w:p w:rsidR="00FC25A8" w:rsidRDefault="00E961E1">
      <w:pPr>
        <w:pStyle w:val="ConsPlusTitle0"/>
        <w:jc w:val="center"/>
      </w:pPr>
      <w:r>
        <w:t>К ОБОРУДОВАНИЮ АВТОВОКЗАЛОВ И АВТОСТАНЦИЙ</w:t>
      </w:r>
    </w:p>
    <w:p w:rsidR="00FC25A8" w:rsidRDefault="00FC25A8">
      <w:pPr>
        <w:pStyle w:val="ConsPlusNormal0"/>
        <w:jc w:val="center"/>
      </w:pPr>
    </w:p>
    <w:p w:rsidR="00FC25A8" w:rsidRDefault="00E961E1">
      <w:pPr>
        <w:pStyle w:val="ConsPlusNormal0"/>
        <w:ind w:firstLine="540"/>
        <w:jc w:val="both"/>
      </w:pPr>
      <w:r>
        <w:t>1. Минимальные требования к оборудованию автовокзалов и автостанций (далее - Требо</w:t>
      </w:r>
      <w:r>
        <w:t>вания) устанавливают обязательные для владельцев автовокзалов и автостанций минимальные условия их оснащения.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lastRenderedPageBreak/>
        <w:t>2. Требования обязательны для соблюдения юридическими лицами и индивидуальными предпринимателями, владеющими автовокзалами и (или) автостанциями н</w:t>
      </w:r>
      <w:r>
        <w:t>а законном основании &lt;1&gt; (далее соответственно - владельцы автовокзалов, владельцы автостанций).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9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>
        <w:r>
          <w:rPr>
            <w:color w:val="0000FF"/>
          </w:rPr>
          <w:t>Пункты 8</w:t>
        </w:r>
      </w:hyperlink>
      <w:r>
        <w:t xml:space="preserve"> и </w:t>
      </w:r>
      <w:hyperlink r:id="rId10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>
        <w:r>
          <w:rPr>
            <w:color w:val="0000FF"/>
          </w:rPr>
          <w:t>9 части 1 статьи 3</w:t>
        </w:r>
      </w:hyperlink>
      <w:r>
        <w:t xml:space="preserve"> Федерального закона от 13 июля 2015 г.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</w:t>
      </w:r>
      <w:r>
        <w:t>е законодательные акты Российской Федерации" (далее - Федеральный закон N 220-ФЗ).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ind w:firstLine="540"/>
        <w:jc w:val="both"/>
      </w:pPr>
      <w:bookmarkStart w:id="1" w:name="P37"/>
      <w:bookmarkEnd w:id="1"/>
      <w:r>
        <w:t>3. В целях оказания услуг пассажирам и перевозчикам автовокзалы оборудуются владельцами автовокзалов: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1) билетной кассой площадью не менее 4,5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 рабочее место касс</w:t>
      </w:r>
      <w:r>
        <w:t>ира и (или) автоматом для продажи билетов;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2) залом (залами) ожидания;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3) комнатой матери и ребенка площадью не менее 1,5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 индивидуальное детское спальное место;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4) туалетом;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5) камерой хранения вещей или местом для хранения вещей;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6) комнатой от</w:t>
      </w:r>
      <w:r>
        <w:t>дыха водителей с местами для сидения;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7) аптечкой для оказания первой помощи с применением медицинских изделий &lt;2&gt;.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C25A8" w:rsidRDefault="00E961E1">
      <w:pPr>
        <w:pStyle w:val="ConsPlusNormal0"/>
        <w:spacing w:before="240"/>
        <w:ind w:firstLine="540"/>
        <w:jc w:val="both"/>
      </w:pPr>
      <w:proofErr w:type="gramStart"/>
      <w:r>
        <w:t xml:space="preserve">&lt;2&gt; </w:t>
      </w:r>
      <w:hyperlink r:id="rId11" w:tooltip="Приказ Минтранса России от 10.12.2024 N 436 &quot;Об утверждении Требований к размещению, хранению и использованию аптечки для оказания первой помощи с применением медицинских изделий на железнодорожном, морском, речном вокзалах, аэровокзалах, автовокзалах, железно">
        <w:r>
          <w:rPr>
            <w:color w:val="0000FF"/>
          </w:rPr>
          <w:t>Приказ</w:t>
        </w:r>
      </w:hyperlink>
      <w:r>
        <w:t xml:space="preserve"> Министерства транспорта Российской Федерации от 10 декабря 2024 г. N 436 "Об утверждении Требований к размещению, хранению и использованию аптечки для оказания первой помощи с применением медицинских изделий на железнодорожном, морском, речном вокз</w:t>
      </w:r>
      <w:r>
        <w:t>алах, аэровокзалах, автовокзалах, железнодорожных станциях и автостанциях" (зарегистрирован Министерством юстиции Российской Федерации 27 декабря 2024 г., регистрационный N 80813) (далее - приказ Минтранса России N 436).</w:t>
      </w:r>
      <w:proofErr w:type="gramEnd"/>
      <w:r>
        <w:t xml:space="preserve"> В соответствии с </w:t>
      </w:r>
      <w:hyperlink r:id="rId12" w:tooltip="Приказ Минтранса России от 10.12.2024 N 436 &quot;Об утверждении Требований к размещению, хранению и использованию аптечки для оказания первой помощи с применением медицинских изделий на железнодорожном, морском, речном вокзалах, аэровокзалах, автовокзалах, железно">
        <w:r>
          <w:rPr>
            <w:color w:val="0000FF"/>
          </w:rPr>
          <w:t>пунктом 2</w:t>
        </w:r>
      </w:hyperlink>
      <w:r>
        <w:t xml:space="preserve"> приказа Минтранса России N 436 данный акт действует до 1 сентября 2031 г.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ind w:firstLine="540"/>
        <w:jc w:val="both"/>
      </w:pPr>
      <w:bookmarkStart w:id="2" w:name="P48"/>
      <w:bookmarkEnd w:id="2"/>
      <w:r>
        <w:t xml:space="preserve">4. В целях оказания услуг пассажирам и перевозчикам автостанции </w:t>
      </w:r>
      <w:r>
        <w:t>оборудуются владельцами автостанций: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1) билетной кассой площадью не менее 4,5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 рабочее место кассира и (или) автоматом для продажи билетов;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2) залом ожидания;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lastRenderedPageBreak/>
        <w:t>3) туалетом;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4) комнатой отдыха водителей с местами для сидения;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5) аптечкой для оказан</w:t>
      </w:r>
      <w:r>
        <w:t>ия первой помощи с применением медицинских изделий.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 xml:space="preserve">5. Автовокзалы оборудуются владельцами автовокзалов в соответствии с </w:t>
      </w:r>
      <w:hyperlink w:anchor="P37" w:tooltip="3. В целях оказания услуг пассажирам и перевозчикам автовокзалы оборудуются владельцами автовокзалов:">
        <w:r>
          <w:rPr>
            <w:color w:val="0000FF"/>
          </w:rPr>
          <w:t>пунк</w:t>
        </w:r>
        <w:r>
          <w:rPr>
            <w:color w:val="0000FF"/>
          </w:rPr>
          <w:t>том 3</w:t>
        </w:r>
      </w:hyperlink>
      <w:r>
        <w:t xml:space="preserve"> Требований исходя из расчетного среднесуточного количества отправляемых пассажиров, приведенного в таблице 1.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jc w:val="right"/>
      </w:pPr>
      <w:r>
        <w:t>Таблица 1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FC25A8">
      <w:pPr>
        <w:pStyle w:val="ConsPlusNormal0"/>
        <w:sectPr w:rsidR="00FC25A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515"/>
        <w:gridCol w:w="862"/>
        <w:gridCol w:w="862"/>
        <w:gridCol w:w="862"/>
        <w:gridCol w:w="862"/>
        <w:gridCol w:w="862"/>
        <w:gridCol w:w="862"/>
        <w:gridCol w:w="1113"/>
        <w:gridCol w:w="1113"/>
        <w:gridCol w:w="1113"/>
        <w:gridCol w:w="907"/>
      </w:tblGrid>
      <w:tr w:rsidR="00FC25A8">
        <w:tc>
          <w:tcPr>
            <w:tcW w:w="624" w:type="dxa"/>
            <w:vMerge w:val="restart"/>
          </w:tcPr>
          <w:p w:rsidR="00FC25A8" w:rsidRDefault="00E961E1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15" w:type="dxa"/>
            <w:vMerge w:val="restart"/>
          </w:tcPr>
          <w:p w:rsidR="00FC25A8" w:rsidRDefault="00E961E1">
            <w:pPr>
              <w:pStyle w:val="ConsPlusNormal0"/>
              <w:jc w:val="center"/>
            </w:pPr>
            <w:r>
              <w:t>Наименование оборудования</w:t>
            </w:r>
          </w:p>
        </w:tc>
        <w:tc>
          <w:tcPr>
            <w:tcW w:w="9418" w:type="dxa"/>
            <w:gridSpan w:val="10"/>
          </w:tcPr>
          <w:p w:rsidR="00FC25A8" w:rsidRDefault="00E961E1">
            <w:pPr>
              <w:pStyle w:val="ConsPlusNormal0"/>
              <w:jc w:val="center"/>
            </w:pPr>
            <w:r>
              <w:t>Расчетное среднесуточное количество отправляемых пассажиров, человек</w:t>
            </w:r>
          </w:p>
        </w:tc>
      </w:tr>
      <w:tr w:rsidR="00FC25A8">
        <w:tc>
          <w:tcPr>
            <w:tcW w:w="624" w:type="dxa"/>
            <w:vMerge/>
          </w:tcPr>
          <w:p w:rsidR="00FC25A8" w:rsidRDefault="00FC25A8">
            <w:pPr>
              <w:pStyle w:val="ConsPlusNormal0"/>
            </w:pPr>
          </w:p>
        </w:tc>
        <w:tc>
          <w:tcPr>
            <w:tcW w:w="3515" w:type="dxa"/>
            <w:vMerge/>
          </w:tcPr>
          <w:p w:rsidR="00FC25A8" w:rsidRDefault="00FC25A8">
            <w:pPr>
              <w:pStyle w:val="ConsPlusNormal0"/>
            </w:pP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1001 - 2000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2001 - 3000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3001 - 4000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4001 - 6000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6001 - 8000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8001 - 10000</w:t>
            </w:r>
          </w:p>
        </w:tc>
        <w:tc>
          <w:tcPr>
            <w:tcW w:w="1113" w:type="dxa"/>
          </w:tcPr>
          <w:p w:rsidR="00FC25A8" w:rsidRDefault="00E961E1">
            <w:pPr>
              <w:pStyle w:val="ConsPlusNormal0"/>
              <w:jc w:val="center"/>
            </w:pPr>
            <w:r>
              <w:t>10001 - 15000</w:t>
            </w:r>
          </w:p>
        </w:tc>
        <w:tc>
          <w:tcPr>
            <w:tcW w:w="1113" w:type="dxa"/>
          </w:tcPr>
          <w:p w:rsidR="00FC25A8" w:rsidRDefault="00E961E1">
            <w:pPr>
              <w:pStyle w:val="ConsPlusNormal0"/>
              <w:jc w:val="center"/>
            </w:pPr>
            <w:r>
              <w:t>15001 - 20000</w:t>
            </w:r>
          </w:p>
        </w:tc>
        <w:tc>
          <w:tcPr>
            <w:tcW w:w="1113" w:type="dxa"/>
          </w:tcPr>
          <w:p w:rsidR="00FC25A8" w:rsidRDefault="00E961E1">
            <w:pPr>
              <w:pStyle w:val="ConsPlusNormal0"/>
              <w:jc w:val="center"/>
            </w:pPr>
            <w:r>
              <w:t>20001 - 25000</w:t>
            </w:r>
          </w:p>
        </w:tc>
        <w:tc>
          <w:tcPr>
            <w:tcW w:w="907" w:type="dxa"/>
          </w:tcPr>
          <w:p w:rsidR="00FC25A8" w:rsidRDefault="00E961E1">
            <w:pPr>
              <w:pStyle w:val="ConsPlusNormal0"/>
              <w:jc w:val="center"/>
            </w:pPr>
            <w:r>
              <w:t>свыше 25000</w:t>
            </w:r>
          </w:p>
        </w:tc>
      </w:tr>
      <w:tr w:rsidR="00FC25A8">
        <w:tc>
          <w:tcPr>
            <w:tcW w:w="624" w:type="dxa"/>
          </w:tcPr>
          <w:p w:rsidR="00FC25A8" w:rsidRDefault="00E961E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FC25A8" w:rsidRDefault="00E961E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62" w:type="dxa"/>
          </w:tcPr>
          <w:p w:rsidR="00FC25A8" w:rsidRDefault="00E961E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13" w:type="dxa"/>
          </w:tcPr>
          <w:p w:rsidR="00FC25A8" w:rsidRDefault="00E961E1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13" w:type="dxa"/>
          </w:tcPr>
          <w:p w:rsidR="00FC25A8" w:rsidRDefault="00E961E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13" w:type="dxa"/>
          </w:tcPr>
          <w:p w:rsidR="00FC25A8" w:rsidRDefault="00E961E1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907" w:type="dxa"/>
          </w:tcPr>
          <w:p w:rsidR="00FC25A8" w:rsidRDefault="00E961E1">
            <w:pPr>
              <w:pStyle w:val="ConsPlusNormal0"/>
              <w:jc w:val="center"/>
            </w:pPr>
            <w:r>
              <w:t>12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515" w:type="dxa"/>
            <w:vAlign w:val="center"/>
          </w:tcPr>
          <w:p w:rsidR="00FC25A8" w:rsidRDefault="00E961E1">
            <w:pPr>
              <w:pStyle w:val="ConsPlusNormal0"/>
            </w:pPr>
            <w:r>
              <w:t>Билетная касса и (или) автомат продажи билетов, единиц</w:t>
            </w:r>
          </w:p>
        </w:tc>
        <w:tc>
          <w:tcPr>
            <w:tcW w:w="9418" w:type="dxa"/>
            <w:gridSpan w:val="10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не менее одной (одного)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FC25A8" w:rsidRDefault="00E961E1">
            <w:pPr>
              <w:pStyle w:val="ConsPlusNormal0"/>
            </w:pPr>
            <w:r>
              <w:t>Количество мест для сидения в зале ожидания, единиц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125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175</w:t>
            </w:r>
          </w:p>
        </w:tc>
        <w:tc>
          <w:tcPr>
            <w:tcW w:w="907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200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FC25A8" w:rsidRDefault="00E961E1">
            <w:pPr>
              <w:pStyle w:val="ConsPlusNormal0"/>
            </w:pPr>
            <w:r>
              <w:t>Количество мест для хранения вещей, в том числе в камере хранения, единиц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907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320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515" w:type="dxa"/>
            <w:vAlign w:val="center"/>
          </w:tcPr>
          <w:p w:rsidR="00FC25A8" w:rsidRDefault="00E961E1">
            <w:pPr>
              <w:pStyle w:val="ConsPlusNormal0"/>
            </w:pPr>
            <w:r>
              <w:t>Количество индивидуальных детских спальных мест в комнате матери и ребенка, единиц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07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8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515" w:type="dxa"/>
            <w:vAlign w:val="center"/>
          </w:tcPr>
          <w:p w:rsidR="00FC25A8" w:rsidRDefault="00E961E1">
            <w:pPr>
              <w:pStyle w:val="ConsPlusNormal0"/>
            </w:pPr>
            <w:r>
              <w:t>Количество отдельных туалетных кабин с санитарными приборами, единиц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07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22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515" w:type="dxa"/>
            <w:vAlign w:val="center"/>
          </w:tcPr>
          <w:p w:rsidR="00FC25A8" w:rsidRDefault="00E961E1">
            <w:pPr>
              <w:pStyle w:val="ConsPlusNormal0"/>
            </w:pPr>
            <w:r>
              <w:t>Количество мест для сидения в комнате отдыха водителей, единиц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62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113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907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28</w:t>
            </w:r>
          </w:p>
        </w:tc>
      </w:tr>
    </w:tbl>
    <w:p w:rsidR="00FC25A8" w:rsidRDefault="00FC25A8">
      <w:pPr>
        <w:pStyle w:val="ConsPlusNormal0"/>
        <w:sectPr w:rsidR="00FC25A8">
          <w:headerReference w:type="default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ind w:firstLine="540"/>
        <w:jc w:val="both"/>
      </w:pPr>
      <w:r>
        <w:t xml:space="preserve">6. Автостанции оборудуются владельцами автостанций в соответствии с </w:t>
      </w:r>
      <w:hyperlink w:anchor="P48" w:tooltip="4. В целях оказания услуг пассажирам и перевозчикам автостанции оборудуются владельцами автостанций:">
        <w:r>
          <w:rPr>
            <w:color w:val="0000FF"/>
          </w:rPr>
          <w:t>пунктом 4</w:t>
        </w:r>
      </w:hyperlink>
      <w:r>
        <w:t xml:space="preserve"> Требований исходя из расчетного среднесуточного количества отправляемых пассажиров, приведенного в таблице 2.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jc w:val="right"/>
      </w:pPr>
      <w:r>
        <w:t>Таблица 2</w:t>
      </w:r>
    </w:p>
    <w:p w:rsidR="00FC25A8" w:rsidRDefault="00FC25A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798"/>
        <w:gridCol w:w="1544"/>
        <w:gridCol w:w="1544"/>
        <w:gridCol w:w="1545"/>
      </w:tblGrid>
      <w:tr w:rsidR="00FC25A8">
        <w:tc>
          <w:tcPr>
            <w:tcW w:w="624" w:type="dxa"/>
            <w:vMerge w:val="restart"/>
          </w:tcPr>
          <w:p w:rsidR="00FC25A8" w:rsidRDefault="00E961E1">
            <w:pPr>
              <w:pStyle w:val="ConsPlusNormal0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98" w:type="dxa"/>
            <w:vMerge w:val="restart"/>
          </w:tcPr>
          <w:p w:rsidR="00FC25A8" w:rsidRDefault="00E961E1">
            <w:pPr>
              <w:pStyle w:val="ConsPlusNormal0"/>
              <w:jc w:val="center"/>
            </w:pPr>
            <w:r>
              <w:t>Наименование оборудования</w:t>
            </w:r>
          </w:p>
        </w:tc>
        <w:tc>
          <w:tcPr>
            <w:tcW w:w="4633" w:type="dxa"/>
            <w:gridSpan w:val="3"/>
          </w:tcPr>
          <w:p w:rsidR="00FC25A8" w:rsidRDefault="00E961E1">
            <w:pPr>
              <w:pStyle w:val="ConsPlusNormal0"/>
              <w:jc w:val="center"/>
            </w:pPr>
            <w:r>
              <w:t>Расчетное среднесуточное количество отправляемых пассажиров, человек</w:t>
            </w:r>
          </w:p>
        </w:tc>
      </w:tr>
      <w:tr w:rsidR="00FC25A8">
        <w:tc>
          <w:tcPr>
            <w:tcW w:w="624" w:type="dxa"/>
            <w:vMerge/>
          </w:tcPr>
          <w:p w:rsidR="00FC25A8" w:rsidRDefault="00FC25A8">
            <w:pPr>
              <w:pStyle w:val="ConsPlusNormal0"/>
            </w:pPr>
          </w:p>
        </w:tc>
        <w:tc>
          <w:tcPr>
            <w:tcW w:w="3798" w:type="dxa"/>
            <w:vMerge/>
          </w:tcPr>
          <w:p w:rsidR="00FC25A8" w:rsidRDefault="00FC25A8">
            <w:pPr>
              <w:pStyle w:val="ConsPlusNormal0"/>
            </w:pPr>
          </w:p>
        </w:tc>
        <w:tc>
          <w:tcPr>
            <w:tcW w:w="1544" w:type="dxa"/>
          </w:tcPr>
          <w:p w:rsidR="00FC25A8" w:rsidRDefault="00E961E1">
            <w:pPr>
              <w:pStyle w:val="ConsPlusNormal0"/>
              <w:jc w:val="center"/>
            </w:pPr>
            <w:r>
              <w:t>250 - 500</w:t>
            </w:r>
          </w:p>
        </w:tc>
        <w:tc>
          <w:tcPr>
            <w:tcW w:w="1544" w:type="dxa"/>
          </w:tcPr>
          <w:p w:rsidR="00FC25A8" w:rsidRDefault="00E961E1">
            <w:pPr>
              <w:pStyle w:val="ConsPlusNormal0"/>
              <w:jc w:val="center"/>
            </w:pPr>
            <w:r>
              <w:t>501 - 750</w:t>
            </w:r>
          </w:p>
        </w:tc>
        <w:tc>
          <w:tcPr>
            <w:tcW w:w="1545" w:type="dxa"/>
          </w:tcPr>
          <w:p w:rsidR="00FC25A8" w:rsidRDefault="00E961E1">
            <w:pPr>
              <w:pStyle w:val="ConsPlusNormal0"/>
              <w:jc w:val="center"/>
            </w:pPr>
            <w:r>
              <w:t>751 - 1000</w:t>
            </w:r>
          </w:p>
        </w:tc>
      </w:tr>
      <w:tr w:rsidR="00FC25A8">
        <w:tc>
          <w:tcPr>
            <w:tcW w:w="624" w:type="dxa"/>
          </w:tcPr>
          <w:p w:rsidR="00FC25A8" w:rsidRDefault="00E961E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798" w:type="dxa"/>
          </w:tcPr>
          <w:p w:rsidR="00FC25A8" w:rsidRDefault="00E961E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44" w:type="dxa"/>
          </w:tcPr>
          <w:p w:rsidR="00FC25A8" w:rsidRDefault="00E961E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44" w:type="dxa"/>
          </w:tcPr>
          <w:p w:rsidR="00FC25A8" w:rsidRDefault="00E961E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45" w:type="dxa"/>
          </w:tcPr>
          <w:p w:rsidR="00FC25A8" w:rsidRDefault="00E961E1">
            <w:pPr>
              <w:pStyle w:val="ConsPlusNormal0"/>
              <w:jc w:val="center"/>
            </w:pPr>
            <w:r>
              <w:t>5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798" w:type="dxa"/>
            <w:vAlign w:val="center"/>
          </w:tcPr>
          <w:p w:rsidR="00FC25A8" w:rsidRDefault="00E961E1">
            <w:pPr>
              <w:pStyle w:val="ConsPlusNormal0"/>
            </w:pPr>
            <w:r>
              <w:t>Билетная касса и (или) автомат для продажи билетов, единиц</w:t>
            </w:r>
          </w:p>
        </w:tc>
        <w:tc>
          <w:tcPr>
            <w:tcW w:w="4633" w:type="dxa"/>
            <w:gridSpan w:val="3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не менее одной (одного)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798" w:type="dxa"/>
            <w:vAlign w:val="center"/>
          </w:tcPr>
          <w:p w:rsidR="00FC25A8" w:rsidRDefault="00E961E1">
            <w:pPr>
              <w:pStyle w:val="ConsPlusNormal0"/>
            </w:pPr>
            <w:r>
              <w:t>Количество мест для сидения в зале ожидания, единиц</w:t>
            </w:r>
          </w:p>
        </w:tc>
        <w:tc>
          <w:tcPr>
            <w:tcW w:w="154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54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545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21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798" w:type="dxa"/>
            <w:vAlign w:val="center"/>
          </w:tcPr>
          <w:p w:rsidR="00FC25A8" w:rsidRDefault="00E961E1">
            <w:pPr>
              <w:pStyle w:val="ConsPlusNormal0"/>
            </w:pPr>
            <w:r>
              <w:t>Количество отдельных туалетных кабин с санитарными приборами, единиц</w:t>
            </w:r>
          </w:p>
        </w:tc>
        <w:tc>
          <w:tcPr>
            <w:tcW w:w="154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4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45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4</w:t>
            </w:r>
          </w:p>
        </w:tc>
      </w:tr>
      <w:tr w:rsidR="00FC25A8">
        <w:tc>
          <w:tcPr>
            <w:tcW w:w="62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798" w:type="dxa"/>
            <w:vAlign w:val="center"/>
          </w:tcPr>
          <w:p w:rsidR="00FC25A8" w:rsidRDefault="00E961E1">
            <w:pPr>
              <w:pStyle w:val="ConsPlusNormal0"/>
            </w:pPr>
            <w:r>
              <w:t>Количество мест для сидения в комнате отдыха водителей, единиц</w:t>
            </w:r>
          </w:p>
        </w:tc>
        <w:tc>
          <w:tcPr>
            <w:tcW w:w="154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44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45" w:type="dxa"/>
            <w:vAlign w:val="center"/>
          </w:tcPr>
          <w:p w:rsidR="00FC25A8" w:rsidRDefault="00E961E1">
            <w:pPr>
              <w:pStyle w:val="ConsPlusNormal0"/>
              <w:jc w:val="center"/>
            </w:pPr>
            <w:r>
              <w:t>8</w:t>
            </w:r>
          </w:p>
        </w:tc>
      </w:tr>
    </w:tbl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ind w:firstLine="540"/>
        <w:jc w:val="both"/>
      </w:pPr>
      <w:r>
        <w:t>7. На территории автовокзала, автостанции владельцами автовокзалов, владельцами автостанций оборудуются: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1) перроны (остановочные пункты &lt;3&gt;) для посадки пассажиров в автобусы;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1" w:tooltip="Федеральный закон от 08.11.2007 N 259-ФЗ (ред. от 31.07.2025) &quot;Устав автомобильного транспорта и городского наземного электрического транспорта&quot; {КонсультантПлюс}">
        <w:r>
          <w:rPr>
            <w:color w:val="0000FF"/>
          </w:rPr>
          <w:t>Пункт 11 части 1 статьи 2</w:t>
        </w:r>
      </w:hyperlink>
      <w:r>
        <w:t xml:space="preserve"> Федерального закона от 8 ноября 2007 г. N 259-ФЗ "Устав автомобильного транспорта и городского наземного электрического транспорта".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ind w:firstLine="540"/>
        <w:jc w:val="both"/>
      </w:pPr>
      <w:r>
        <w:t>2) перроны (остановочные пункты</w:t>
      </w:r>
      <w:r>
        <w:t>) для высадки пассажиров из автобусов;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3) площадка для стоянки автобусов, посты для уборки и осмотра автобусов (для автовокзалов, на территориях которых расположены остановочные пункты маршрутов регулярных перевозок пассажиров и багажа в международном сооб</w:t>
      </w:r>
      <w:r>
        <w:t>щении).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8. Перроны (остановочные пункты) для посадки пассажиров в автобусы, перроны (остановочные пункты) для высадки пассажиров из автобусов и посты для уборки и осмотра автобусов должны иметь асфальтобетонное или бетонное покрытие.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9. Допускается использ</w:t>
      </w:r>
      <w:r>
        <w:t xml:space="preserve">овать общие перроны (остановочные пункты) как для посадки </w:t>
      </w:r>
      <w:r>
        <w:lastRenderedPageBreak/>
        <w:t>пассажиров в автобусы, так и для высадки пассажиров из автобусов.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 xml:space="preserve">10. Владельцами автовокзалов и владельцами автостанций обеспечивается возможность стоянки автобусов во время посадки пассажиров для </w:t>
      </w:r>
      <w:r>
        <w:t>автобусов особо малого, малого и среднего классов &lt;4&gt; не менее 10 минут, автобусов большого и особо большого классов - не менее 15 минут, посредством размещения перронов (остановочных пунктов) для посадки пассажиров в автобусы.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----------------------------</w:t>
      </w:r>
      <w:r>
        <w:t>----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2" w:tooltip="Федеральный закон от 13.07.2015 N 220-ФЗ (ред. от 31.07.2025) &quot;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">
        <w:r>
          <w:rPr>
            <w:color w:val="0000FF"/>
          </w:rPr>
          <w:t>Пункт 14 части 1 статьи 3</w:t>
        </w:r>
      </w:hyperlink>
      <w:r>
        <w:t xml:space="preserve"> Федерального закона N 220-ФЗ.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E961E1">
      <w:pPr>
        <w:pStyle w:val="ConsPlusNormal0"/>
        <w:ind w:firstLine="540"/>
        <w:jc w:val="both"/>
      </w:pPr>
      <w:r>
        <w:t>11. На территории автовокзала, автостанции размещаются технически</w:t>
      </w:r>
      <w:r>
        <w:t>е средства организации дорожного движения для транспортных средств и пассажиров.</w:t>
      </w:r>
    </w:p>
    <w:p w:rsidR="00FC25A8" w:rsidRDefault="00E961E1">
      <w:pPr>
        <w:pStyle w:val="ConsPlusNormal0"/>
        <w:spacing w:before="240"/>
        <w:ind w:firstLine="540"/>
        <w:jc w:val="both"/>
      </w:pPr>
      <w:r>
        <w:t>12. Перроны (остановочные пункты) для посадки пассажиров в автобусы и перроны (остановочные пункты) для высадки пассажиров из автобусов, а также залы ожидания оборудуются влад</w:t>
      </w:r>
      <w:r>
        <w:t>ельцами автовокзалов и владельцами автостанций системами громкой связи и информационными табло.</w:t>
      </w:r>
    </w:p>
    <w:p w:rsidR="00FC25A8" w:rsidRDefault="00FC25A8">
      <w:pPr>
        <w:pStyle w:val="ConsPlusNormal0"/>
        <w:ind w:firstLine="540"/>
        <w:jc w:val="both"/>
      </w:pPr>
    </w:p>
    <w:p w:rsidR="00FC25A8" w:rsidRDefault="00FC25A8">
      <w:pPr>
        <w:pStyle w:val="ConsPlusNormal0"/>
        <w:ind w:firstLine="540"/>
        <w:jc w:val="both"/>
      </w:pPr>
    </w:p>
    <w:p w:rsidR="00FC25A8" w:rsidRDefault="00FC25A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C25A8" w:rsidSect="00FC25A8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1E1" w:rsidRDefault="00E961E1" w:rsidP="00FC25A8">
      <w:r>
        <w:separator/>
      </w:r>
    </w:p>
  </w:endnote>
  <w:endnote w:type="continuationSeparator" w:id="0">
    <w:p w:rsidR="00E961E1" w:rsidRDefault="00E961E1" w:rsidP="00FC2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C25A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25A8" w:rsidRDefault="00FC25A8">
          <w:pPr>
            <w:pStyle w:val="ConsPlusNormal0"/>
            <w:jc w:val="center"/>
          </w:pPr>
          <w:hyperlink r:id="rId1">
            <w:r w:rsidR="00E961E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4</w:t>
          </w:r>
          <w:r w:rsidR="00FC25A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6</w:t>
          </w:r>
          <w:r w:rsidR="00FC25A8">
            <w:fldChar w:fldCharType="end"/>
          </w:r>
        </w:p>
      </w:tc>
    </w:tr>
  </w:tbl>
  <w:p w:rsidR="00FC25A8" w:rsidRDefault="00E961E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C25A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25A8" w:rsidRDefault="00FC25A8">
          <w:pPr>
            <w:pStyle w:val="ConsPlusNormal0"/>
            <w:jc w:val="center"/>
          </w:pPr>
          <w:hyperlink r:id="rId1">
            <w:r w:rsidR="00E961E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2</w:t>
          </w:r>
          <w:r w:rsidR="00FC25A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7</w:t>
          </w:r>
          <w:r w:rsidR="00FC25A8">
            <w:fldChar w:fldCharType="end"/>
          </w:r>
        </w:p>
      </w:tc>
    </w:tr>
  </w:tbl>
  <w:p w:rsidR="00FC25A8" w:rsidRDefault="00E961E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FC25A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25A8" w:rsidRDefault="00FC25A8">
          <w:pPr>
            <w:pStyle w:val="ConsPlusNormal0"/>
            <w:jc w:val="center"/>
          </w:pPr>
          <w:hyperlink r:id="rId1">
            <w:r w:rsidR="00E961E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25A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25A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25A8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25A8">
            <w:fldChar w:fldCharType="end"/>
          </w:r>
        </w:p>
      </w:tc>
    </w:tr>
  </w:tbl>
  <w:p w:rsidR="00FC25A8" w:rsidRDefault="00E961E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FC25A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25A8" w:rsidRDefault="00FC25A8">
          <w:pPr>
            <w:pStyle w:val="ConsPlusNormal0"/>
            <w:jc w:val="center"/>
          </w:pPr>
          <w:hyperlink r:id="rId1">
            <w:r w:rsidR="00E961E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5</w:t>
          </w:r>
          <w:r w:rsidR="00FC25A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5</w:t>
          </w:r>
          <w:r w:rsidR="00FC25A8">
            <w:fldChar w:fldCharType="end"/>
          </w:r>
        </w:p>
      </w:tc>
    </w:tr>
  </w:tbl>
  <w:p w:rsidR="00FC25A8" w:rsidRDefault="00E961E1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C25A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25A8" w:rsidRDefault="00FC25A8">
          <w:pPr>
            <w:pStyle w:val="ConsPlusNormal0"/>
            <w:jc w:val="center"/>
          </w:pPr>
          <w:hyperlink r:id="rId1">
            <w:r w:rsidR="00E961E1">
              <w:rPr>
                <w:rFonts w:ascii="Tahoma" w:hAnsi="Tahoma" w:cs="Tahoma"/>
                <w:b/>
                <w:color w:val="0000FF"/>
              </w:rPr>
              <w:t>www.con</w:t>
            </w:r>
            <w:r w:rsidR="00E961E1">
              <w:rPr>
                <w:rFonts w:ascii="Tahoma" w:hAnsi="Tahoma" w:cs="Tahoma"/>
                <w:b/>
                <w:color w:val="0000FF"/>
              </w:rPr>
              <w:t>sultant.ru</w:t>
            </w:r>
          </w:hyperlink>
        </w:p>
      </w:tc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7</w:t>
          </w:r>
          <w:r w:rsidR="00FC25A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7</w:t>
          </w:r>
          <w:r w:rsidR="00FC25A8">
            <w:fldChar w:fldCharType="end"/>
          </w:r>
        </w:p>
      </w:tc>
    </w:tr>
  </w:tbl>
  <w:p w:rsidR="00FC25A8" w:rsidRDefault="00E961E1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C25A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25A8" w:rsidRDefault="00FC25A8">
          <w:pPr>
            <w:pStyle w:val="ConsPlusNormal0"/>
            <w:jc w:val="center"/>
          </w:pPr>
          <w:hyperlink r:id="rId1">
            <w:r w:rsidR="00E961E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25A8" w:rsidRDefault="00E961E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6</w:t>
          </w:r>
          <w:r w:rsidR="00FC25A8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25A8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25A8">
            <w:fldChar w:fldCharType="separate"/>
          </w:r>
          <w:r w:rsidR="00E9653F">
            <w:rPr>
              <w:rFonts w:ascii="Tahoma" w:hAnsi="Tahoma" w:cs="Tahoma"/>
              <w:noProof/>
            </w:rPr>
            <w:t>7</w:t>
          </w:r>
          <w:r w:rsidR="00FC25A8">
            <w:fldChar w:fldCharType="end"/>
          </w:r>
        </w:p>
      </w:tc>
    </w:tr>
  </w:tbl>
  <w:p w:rsidR="00FC25A8" w:rsidRDefault="00E961E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1E1" w:rsidRDefault="00E961E1" w:rsidP="00FC25A8">
      <w:r>
        <w:separator/>
      </w:r>
    </w:p>
  </w:footnote>
  <w:footnote w:type="continuationSeparator" w:id="0">
    <w:p w:rsidR="00E961E1" w:rsidRDefault="00E961E1" w:rsidP="00FC25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C25A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14.04.2026 N 157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</w:t>
          </w:r>
          <w:r>
            <w:rPr>
              <w:rFonts w:ascii="Tahoma" w:hAnsi="Tahoma" w:cs="Tahoma"/>
              <w:sz w:val="16"/>
              <w:szCs w:val="16"/>
            </w:rPr>
            <w:t xml:space="preserve">минимальных требований к оборудованию автовокзалов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автост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25A8" w:rsidRDefault="00FC25A8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C25A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Минтранса России от </w:t>
          </w:r>
          <w:r>
            <w:rPr>
              <w:rFonts w:ascii="Tahoma" w:hAnsi="Tahoma" w:cs="Tahoma"/>
              <w:sz w:val="16"/>
              <w:szCs w:val="16"/>
            </w:rPr>
            <w:t>14.04.2026 N 157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минимальных требований к оборудованию автовокзалов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автост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25A8" w:rsidRDefault="00FC25A8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FC25A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14.04.2026 N 157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</w:t>
          </w:r>
          <w:r>
            <w:rPr>
              <w:rFonts w:ascii="Tahoma" w:hAnsi="Tahoma" w:cs="Tahoma"/>
              <w:sz w:val="16"/>
              <w:szCs w:val="16"/>
            </w:rPr>
            <w:t xml:space="preserve">минимальных требований к оборудованию автовокзалов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автост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25A8" w:rsidRDefault="00FC25A8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FC25A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Минтранса России от </w:t>
          </w:r>
          <w:r>
            <w:rPr>
              <w:rFonts w:ascii="Tahoma" w:hAnsi="Tahoma" w:cs="Tahoma"/>
              <w:sz w:val="16"/>
              <w:szCs w:val="16"/>
            </w:rPr>
            <w:t>14.04.2026 N 157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минимальных требований к оборудованию автовокзалов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автост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25A8" w:rsidRDefault="00FC25A8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C25A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14.04.2026 N 157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минимальных требований к оборудованию автовокзалов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автост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25A8" w:rsidRDefault="00FC25A8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C25A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14.04.2026 N 157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минимальных требований к оборудованию автовокзалов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автост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C25A8" w:rsidRDefault="00E961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FC25A8" w:rsidRDefault="00FC25A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25A8" w:rsidRDefault="00FC25A8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5A8"/>
    <w:rsid w:val="00E961E1"/>
    <w:rsid w:val="00E9653F"/>
    <w:rsid w:val="00FC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5A8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C25A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C25A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FC25A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C25A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FC25A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C25A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FC25A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C25A8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FC25A8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FC25A8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FC25A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FC25A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FC25A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FC25A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FC25A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FC25A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FC25A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C25A8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FC25A8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965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8323&amp;date=28.08.2026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6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704&amp;date=28.08.2026&amp;dst=100026&amp;field=134" TargetMode="External"/><Relationship Id="rId7" Type="http://schemas.openxmlformats.org/officeDocument/2006/relationships/hyperlink" Target="https://login.consultant.ru/link/?req=doc&amp;base=LAW&amp;n=512722&amp;date=28.08.2026&amp;dst=154&amp;field=134" TargetMode="External"/><Relationship Id="rId12" Type="http://schemas.openxmlformats.org/officeDocument/2006/relationships/hyperlink" Target="https://login.consultant.ru/link/?req=doc&amp;base=LAW&amp;n=494945&amp;date=28.08.2026&amp;dst=100007&amp;field=134" TargetMode="Externa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09&amp;date=28.08.2026&amp;dst=100316&amp;field=134" TargetMode="External"/><Relationship Id="rId11" Type="http://schemas.openxmlformats.org/officeDocument/2006/relationships/hyperlink" Target="https://login.consultant.ru/link/?req=doc&amp;base=LAW&amp;n=494945&amp;date=28.08.2026" TargetMode="External"/><Relationship Id="rId24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709&amp;date=28.08.2026&amp;dst=100027&amp;field=134" TargetMode="External"/><Relationship Id="rId19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709&amp;date=28.08.2026&amp;dst=100026&amp;field=134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login.consultant.ru/link/?req=doc&amp;base=LAW&amp;n=511709&amp;date=28.08.2026&amp;dst=100032&amp;field=134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1648</Words>
  <Characters>9399</Characters>
  <Application>Microsoft Office Word</Application>
  <DocSecurity>0</DocSecurity>
  <Lines>78</Lines>
  <Paragraphs>22</Paragraphs>
  <ScaleCrop>false</ScaleCrop>
  <Company>КонсультантПлюс Версия 4025.00.50</Company>
  <LinksUpToDate>false</LinksUpToDate>
  <CharactersWithSpaces>11025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14.04.2026 N 157
"Об установлении минимальных требований к оборудованию автовокзалов и автостанций"
(Зарегистрировано в Минюсте России 01.06.2026 N 86772)</dc:title>
  <cp:lastModifiedBy>sadovnikov</cp:lastModifiedBy>
  <cp:revision>2</cp:revision>
  <dcterms:created xsi:type="dcterms:W3CDTF">2026-08-28T13:02:00Z</dcterms:created>
  <dcterms:modified xsi:type="dcterms:W3CDTF">2026-08-28T14:22:00Z</dcterms:modified>
</cp:coreProperties>
</file>